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9A842" w14:textId="79B24855" w:rsidR="00494550" w:rsidRPr="00D41BB4" w:rsidRDefault="00494550" w:rsidP="00D41BB4">
      <w:pPr>
        <w:pStyle w:val="NoSpacing"/>
        <w:jc w:val="center"/>
        <w:rPr>
          <w:rFonts w:ascii="Arial" w:hAnsi="Arial" w:cs="Arial"/>
          <w:b/>
          <w:sz w:val="24"/>
          <w:szCs w:val="24"/>
          <w:u w:val="single"/>
        </w:rPr>
      </w:pPr>
      <w:r w:rsidRPr="00D41BB4">
        <w:rPr>
          <w:rFonts w:ascii="Arial" w:hAnsi="Arial" w:cs="Arial"/>
          <w:b/>
          <w:sz w:val="24"/>
          <w:szCs w:val="24"/>
        </w:rPr>
        <w:t>UPPER PROVIDENCE TOWNSHIP</w:t>
      </w:r>
      <w:r w:rsidRPr="00D41BB4">
        <w:rPr>
          <w:rFonts w:ascii="Arial" w:hAnsi="Arial" w:cs="Arial"/>
          <w:b/>
          <w:sz w:val="24"/>
          <w:szCs w:val="24"/>
        </w:rPr>
        <w:br/>
        <w:t>DELAWARE COUNTY, PA</w:t>
      </w:r>
      <w:r w:rsidRPr="00D41BB4">
        <w:rPr>
          <w:rFonts w:ascii="Arial" w:hAnsi="Arial" w:cs="Arial"/>
          <w:b/>
          <w:sz w:val="24"/>
          <w:szCs w:val="24"/>
        </w:rPr>
        <w:br/>
        <w:t>RESOLUTION NO. 20</w:t>
      </w:r>
      <w:r w:rsidR="00B068E3">
        <w:rPr>
          <w:rFonts w:ascii="Arial" w:hAnsi="Arial" w:cs="Arial"/>
          <w:b/>
          <w:sz w:val="24"/>
          <w:szCs w:val="24"/>
        </w:rPr>
        <w:t>2</w:t>
      </w:r>
      <w:r w:rsidR="00F60407">
        <w:rPr>
          <w:rFonts w:ascii="Arial" w:hAnsi="Arial" w:cs="Arial"/>
          <w:b/>
          <w:sz w:val="24"/>
          <w:szCs w:val="24"/>
        </w:rPr>
        <w:t>2</w:t>
      </w:r>
      <w:r w:rsidR="00B068E3">
        <w:rPr>
          <w:rFonts w:ascii="Arial" w:hAnsi="Arial" w:cs="Arial"/>
          <w:b/>
          <w:sz w:val="24"/>
          <w:szCs w:val="24"/>
        </w:rPr>
        <w:t>-2</w:t>
      </w:r>
      <w:r w:rsidR="00F60407">
        <w:rPr>
          <w:rFonts w:ascii="Arial" w:hAnsi="Arial" w:cs="Arial"/>
          <w:b/>
          <w:sz w:val="24"/>
          <w:szCs w:val="24"/>
        </w:rPr>
        <w:t>3</w:t>
      </w:r>
    </w:p>
    <w:p w14:paraId="3F78E73C" w14:textId="77777777" w:rsidR="00494550" w:rsidRPr="00D41BB4" w:rsidRDefault="00494550" w:rsidP="00D41BB4">
      <w:pPr>
        <w:pStyle w:val="NoSpacing"/>
        <w:rPr>
          <w:rFonts w:ascii="Arial" w:hAnsi="Arial" w:cs="Arial"/>
          <w:sz w:val="24"/>
          <w:szCs w:val="24"/>
          <w:u w:val="single"/>
        </w:rPr>
      </w:pPr>
    </w:p>
    <w:p w14:paraId="1C4BBAFF" w14:textId="77777777" w:rsidR="00D41BB4" w:rsidRPr="00D41BB4" w:rsidRDefault="00D41BB4" w:rsidP="00D41BB4">
      <w:pPr>
        <w:pStyle w:val="NoSpacing"/>
        <w:rPr>
          <w:rFonts w:ascii="Arial" w:hAnsi="Arial" w:cs="Arial"/>
          <w:sz w:val="24"/>
          <w:szCs w:val="24"/>
        </w:rPr>
      </w:pPr>
      <w:r>
        <w:rPr>
          <w:rFonts w:ascii="Arial" w:hAnsi="Arial" w:cs="Arial"/>
          <w:sz w:val="24"/>
          <w:szCs w:val="24"/>
        </w:rPr>
        <w:tab/>
      </w:r>
      <w:r w:rsidR="00C26FF9" w:rsidRPr="00F3756A">
        <w:rPr>
          <w:rFonts w:ascii="Arial" w:hAnsi="Arial" w:cs="Arial"/>
          <w:b/>
        </w:rPr>
        <w:t xml:space="preserve">BE IT RESOLVED </w:t>
      </w:r>
      <w:r w:rsidR="00494550" w:rsidRPr="00F3756A">
        <w:rPr>
          <w:rFonts w:ascii="Arial" w:hAnsi="Arial" w:cs="Arial"/>
          <w:b/>
          <w:sz w:val="24"/>
          <w:szCs w:val="24"/>
        </w:rPr>
        <w:t xml:space="preserve">by the Council of Upper Providence Township, Delaware County, Pennsylvania, </w:t>
      </w:r>
      <w:r w:rsidR="00C26FF9" w:rsidRPr="00F3756A">
        <w:rPr>
          <w:rFonts w:ascii="Arial" w:hAnsi="Arial" w:cs="Arial"/>
          <w:b/>
          <w:sz w:val="24"/>
          <w:szCs w:val="24"/>
        </w:rPr>
        <w:t>t</w:t>
      </w:r>
      <w:r w:rsidR="00494550" w:rsidRPr="00F3756A">
        <w:rPr>
          <w:rFonts w:ascii="Arial" w:hAnsi="Arial" w:cs="Arial"/>
          <w:b/>
          <w:sz w:val="24"/>
          <w:szCs w:val="24"/>
        </w:rPr>
        <w:t>hat</w:t>
      </w:r>
      <w:r w:rsidR="00494550" w:rsidRPr="00F3756A">
        <w:rPr>
          <w:rFonts w:ascii="Arial" w:hAnsi="Arial" w:cs="Arial"/>
          <w:b/>
          <w:sz w:val="24"/>
          <w:szCs w:val="24"/>
        </w:rPr>
        <w:br/>
      </w:r>
      <w:r w:rsidR="00494550" w:rsidRPr="00D41BB4">
        <w:rPr>
          <w:rFonts w:ascii="Arial" w:hAnsi="Arial" w:cs="Arial"/>
          <w:sz w:val="24"/>
          <w:szCs w:val="24"/>
        </w:rPr>
        <w:br/>
      </w:r>
      <w:r w:rsidR="00494550" w:rsidRPr="00D41BB4">
        <w:rPr>
          <w:rFonts w:ascii="Arial" w:hAnsi="Arial" w:cs="Arial"/>
          <w:sz w:val="24"/>
          <w:szCs w:val="24"/>
        </w:rPr>
        <w:tab/>
      </w:r>
      <w:r w:rsidR="00494550" w:rsidRPr="00F3756A">
        <w:rPr>
          <w:rFonts w:ascii="Arial" w:hAnsi="Arial" w:cs="Arial"/>
          <w:b/>
          <w:sz w:val="24"/>
          <w:szCs w:val="24"/>
        </w:rPr>
        <w:t>WHEREAS</w:t>
      </w:r>
      <w:r w:rsidR="00494550" w:rsidRPr="00D41BB4">
        <w:rPr>
          <w:rFonts w:ascii="Arial" w:hAnsi="Arial" w:cs="Arial"/>
          <w:sz w:val="24"/>
          <w:szCs w:val="24"/>
        </w:rPr>
        <w:t xml:space="preserve">, by virtue of Resolution </w:t>
      </w:r>
      <w:r w:rsidR="000B0F77" w:rsidRPr="00D41BB4">
        <w:rPr>
          <w:rFonts w:ascii="Arial" w:hAnsi="Arial" w:cs="Arial"/>
          <w:sz w:val="24"/>
          <w:szCs w:val="24"/>
        </w:rPr>
        <w:t>No. 2015-14, adopted September 10, 2015, Upper Providence declared its intent to follow the schedules and procedures for the disposition of records as set forth in the Municipal Records Manual approved December 16, 2008, and</w:t>
      </w:r>
      <w:r w:rsidR="00663A6D">
        <w:rPr>
          <w:rFonts w:ascii="Arial" w:hAnsi="Arial" w:cs="Arial"/>
          <w:sz w:val="24"/>
          <w:szCs w:val="24"/>
        </w:rPr>
        <w:t xml:space="preserve"> amended July 23, 2009</w:t>
      </w:r>
      <w:r w:rsidR="000B0F77" w:rsidRPr="00D41BB4">
        <w:rPr>
          <w:rFonts w:ascii="Arial" w:hAnsi="Arial" w:cs="Arial"/>
          <w:sz w:val="24"/>
          <w:szCs w:val="24"/>
        </w:rPr>
        <w:t>,</w:t>
      </w:r>
      <w:r w:rsidR="00663A6D">
        <w:rPr>
          <w:rFonts w:ascii="Arial" w:hAnsi="Arial" w:cs="Arial"/>
          <w:sz w:val="24"/>
          <w:szCs w:val="24"/>
        </w:rPr>
        <w:t xml:space="preserve"> and</w:t>
      </w:r>
      <w:r w:rsidR="000B0F77" w:rsidRPr="00D41BB4">
        <w:rPr>
          <w:rFonts w:ascii="Arial" w:hAnsi="Arial" w:cs="Arial"/>
          <w:sz w:val="24"/>
          <w:szCs w:val="24"/>
        </w:rPr>
        <w:br/>
      </w:r>
    </w:p>
    <w:p w14:paraId="20518615" w14:textId="77777777" w:rsidR="00494550" w:rsidRDefault="000B0F77" w:rsidP="00D41BB4">
      <w:pPr>
        <w:pStyle w:val="NoSpacing"/>
        <w:rPr>
          <w:rFonts w:ascii="Arial" w:hAnsi="Arial" w:cs="Arial"/>
          <w:sz w:val="24"/>
          <w:szCs w:val="24"/>
        </w:rPr>
      </w:pPr>
      <w:r w:rsidRPr="00D41BB4">
        <w:rPr>
          <w:rFonts w:ascii="Arial" w:hAnsi="Arial" w:cs="Arial"/>
          <w:sz w:val="24"/>
          <w:szCs w:val="24"/>
        </w:rPr>
        <w:tab/>
      </w:r>
      <w:r w:rsidRPr="00F3756A">
        <w:rPr>
          <w:rFonts w:ascii="Arial" w:hAnsi="Arial" w:cs="Arial"/>
          <w:b/>
          <w:sz w:val="24"/>
          <w:szCs w:val="24"/>
        </w:rPr>
        <w:t>WHEREAS</w:t>
      </w:r>
      <w:r w:rsidRPr="00D41BB4">
        <w:rPr>
          <w:rFonts w:ascii="Arial" w:hAnsi="Arial" w:cs="Arial"/>
          <w:sz w:val="24"/>
          <w:szCs w:val="24"/>
        </w:rPr>
        <w:t>, in accordance with Act 428 of 1968, each individual act of disposition shall be approved by resolution of the governing body of the municipality;</w:t>
      </w:r>
    </w:p>
    <w:p w14:paraId="72918501" w14:textId="77777777" w:rsidR="00D41BB4" w:rsidRPr="00D41BB4" w:rsidRDefault="00D41BB4" w:rsidP="00D41BB4">
      <w:pPr>
        <w:pStyle w:val="NoSpacing"/>
        <w:rPr>
          <w:rFonts w:ascii="Arial" w:hAnsi="Arial" w:cs="Arial"/>
          <w:sz w:val="24"/>
          <w:szCs w:val="24"/>
        </w:rPr>
      </w:pPr>
    </w:p>
    <w:p w14:paraId="53A86C1A" w14:textId="77777777" w:rsidR="00663A6D" w:rsidRDefault="000B0F77" w:rsidP="00D41BB4">
      <w:pPr>
        <w:pStyle w:val="NoSpacing"/>
        <w:rPr>
          <w:rFonts w:ascii="Arial" w:hAnsi="Arial" w:cs="Arial"/>
          <w:sz w:val="24"/>
          <w:szCs w:val="24"/>
        </w:rPr>
      </w:pPr>
      <w:r w:rsidRPr="00D41BB4">
        <w:rPr>
          <w:rFonts w:ascii="Arial" w:hAnsi="Arial" w:cs="Arial"/>
          <w:sz w:val="24"/>
          <w:szCs w:val="24"/>
        </w:rPr>
        <w:tab/>
      </w:r>
      <w:r w:rsidRPr="00F3756A">
        <w:rPr>
          <w:rFonts w:ascii="Arial" w:hAnsi="Arial" w:cs="Arial"/>
          <w:b/>
          <w:sz w:val="24"/>
          <w:szCs w:val="24"/>
        </w:rPr>
        <w:t>NOW, THEREFORE, BE IT RESOLVED</w:t>
      </w:r>
      <w:r w:rsidRPr="00D41BB4">
        <w:rPr>
          <w:rFonts w:ascii="Arial" w:hAnsi="Arial" w:cs="Arial"/>
          <w:sz w:val="24"/>
          <w:szCs w:val="24"/>
        </w:rPr>
        <w:t xml:space="preserve"> that the Council of Upper Providence Township, Delaware County, Pennsylvania, in accordance with the</w:t>
      </w:r>
      <w:r w:rsidR="00663A6D">
        <w:rPr>
          <w:rFonts w:ascii="Arial" w:hAnsi="Arial" w:cs="Arial"/>
          <w:sz w:val="24"/>
          <w:szCs w:val="24"/>
        </w:rPr>
        <w:t xml:space="preserve"> above cited Municipal Records </w:t>
      </w:r>
      <w:r w:rsidR="00ED0536">
        <w:rPr>
          <w:rFonts w:ascii="Arial" w:hAnsi="Arial" w:cs="Arial"/>
          <w:sz w:val="24"/>
          <w:szCs w:val="24"/>
        </w:rPr>
        <w:t>Manual</w:t>
      </w:r>
      <w:r w:rsidR="00663A6D">
        <w:rPr>
          <w:rFonts w:ascii="Arial" w:hAnsi="Arial" w:cs="Arial"/>
          <w:sz w:val="24"/>
          <w:szCs w:val="24"/>
        </w:rPr>
        <w:t xml:space="preserve"> hereby authorizes the disposition of the following records:</w:t>
      </w:r>
    </w:p>
    <w:p w14:paraId="7F47FB48" w14:textId="77777777" w:rsidR="00663A6D" w:rsidRDefault="00663A6D" w:rsidP="00D41BB4">
      <w:pPr>
        <w:pStyle w:val="NoSpacing"/>
        <w:rPr>
          <w:rFonts w:ascii="Arial" w:hAnsi="Arial" w:cs="Arial"/>
          <w:sz w:val="24"/>
          <w:szCs w:val="24"/>
        </w:rPr>
      </w:pPr>
    </w:p>
    <w:p w14:paraId="077FF132" w14:textId="26D2B859" w:rsidR="00663A6D" w:rsidRDefault="000B0F77" w:rsidP="00D41BB4">
      <w:pPr>
        <w:pStyle w:val="NoSpacing"/>
        <w:rPr>
          <w:rFonts w:ascii="Arial" w:hAnsi="Arial" w:cs="Arial"/>
          <w:sz w:val="24"/>
          <w:szCs w:val="24"/>
        </w:rPr>
      </w:pPr>
      <w:r w:rsidRPr="00D41BB4">
        <w:rPr>
          <w:rFonts w:ascii="Arial" w:hAnsi="Arial" w:cs="Arial"/>
          <w:sz w:val="24"/>
          <w:szCs w:val="24"/>
        </w:rPr>
        <w:t xml:space="preserve"> </w:t>
      </w:r>
      <w:r w:rsidR="00663A6D">
        <w:rPr>
          <w:rFonts w:ascii="Arial" w:hAnsi="Arial" w:cs="Arial"/>
          <w:sz w:val="24"/>
          <w:szCs w:val="24"/>
        </w:rPr>
        <w:tab/>
      </w:r>
      <w:r w:rsidRPr="00D41BB4">
        <w:rPr>
          <w:rFonts w:ascii="Arial" w:hAnsi="Arial" w:cs="Arial"/>
          <w:sz w:val="24"/>
          <w:szCs w:val="24"/>
        </w:rPr>
        <w:t>Right-To-Know/Open Records Request for all years prior to 20</w:t>
      </w:r>
      <w:r w:rsidR="00B068E3">
        <w:rPr>
          <w:rFonts w:ascii="Arial" w:hAnsi="Arial" w:cs="Arial"/>
          <w:sz w:val="24"/>
          <w:szCs w:val="24"/>
        </w:rPr>
        <w:t>2</w:t>
      </w:r>
      <w:r w:rsidR="00F60407">
        <w:rPr>
          <w:rFonts w:ascii="Arial" w:hAnsi="Arial" w:cs="Arial"/>
          <w:sz w:val="24"/>
          <w:szCs w:val="24"/>
        </w:rPr>
        <w:t>1</w:t>
      </w:r>
      <w:r w:rsidR="00663A6D">
        <w:rPr>
          <w:rFonts w:ascii="Arial" w:hAnsi="Arial" w:cs="Arial"/>
          <w:sz w:val="24"/>
          <w:szCs w:val="24"/>
        </w:rPr>
        <w:t>.</w:t>
      </w:r>
    </w:p>
    <w:p w14:paraId="5254BE57" w14:textId="77777777" w:rsidR="00663A6D" w:rsidRDefault="00663A6D" w:rsidP="00D41BB4">
      <w:pPr>
        <w:pStyle w:val="NoSpacing"/>
        <w:rPr>
          <w:rFonts w:ascii="Arial" w:hAnsi="Arial" w:cs="Arial"/>
          <w:sz w:val="24"/>
          <w:szCs w:val="24"/>
        </w:rPr>
      </w:pPr>
    </w:p>
    <w:p w14:paraId="1816EBC5" w14:textId="58F474F0" w:rsidR="000B5C1B" w:rsidRDefault="00ED0536" w:rsidP="00D41BB4">
      <w:pPr>
        <w:pStyle w:val="NoSpacing"/>
        <w:rPr>
          <w:rFonts w:ascii="Arial" w:hAnsi="Arial" w:cs="Arial"/>
          <w:sz w:val="24"/>
          <w:szCs w:val="24"/>
        </w:rPr>
      </w:pPr>
      <w:r>
        <w:rPr>
          <w:rFonts w:ascii="Arial" w:hAnsi="Arial" w:cs="Arial"/>
          <w:sz w:val="24"/>
          <w:szCs w:val="24"/>
        </w:rPr>
        <w:tab/>
        <w:t>T</w:t>
      </w:r>
      <w:r w:rsidR="000B0F77" w:rsidRPr="00D41BB4">
        <w:rPr>
          <w:rFonts w:ascii="Arial" w:hAnsi="Arial" w:cs="Arial"/>
          <w:sz w:val="24"/>
          <w:szCs w:val="24"/>
        </w:rPr>
        <w:t>he following records for the year 20</w:t>
      </w:r>
      <w:r w:rsidR="004C144E">
        <w:rPr>
          <w:rFonts w:ascii="Arial" w:hAnsi="Arial" w:cs="Arial"/>
          <w:sz w:val="24"/>
          <w:szCs w:val="24"/>
        </w:rPr>
        <w:t>1</w:t>
      </w:r>
      <w:r w:rsidR="00F60407">
        <w:rPr>
          <w:rFonts w:ascii="Arial" w:hAnsi="Arial" w:cs="Arial"/>
          <w:sz w:val="24"/>
          <w:szCs w:val="24"/>
        </w:rPr>
        <w:t>2</w:t>
      </w:r>
      <w:r>
        <w:rPr>
          <w:rFonts w:ascii="Arial" w:hAnsi="Arial" w:cs="Arial"/>
          <w:sz w:val="24"/>
          <w:szCs w:val="24"/>
        </w:rPr>
        <w:t>:</w:t>
      </w:r>
      <w:r w:rsidR="000B0F77" w:rsidRPr="00D41BB4">
        <w:rPr>
          <w:rFonts w:ascii="Arial" w:hAnsi="Arial" w:cs="Arial"/>
          <w:sz w:val="24"/>
          <w:szCs w:val="24"/>
        </w:rPr>
        <w:br/>
      </w:r>
      <w:r w:rsidR="000B0F77" w:rsidRPr="00D41BB4">
        <w:rPr>
          <w:rFonts w:ascii="Arial" w:hAnsi="Arial" w:cs="Arial"/>
          <w:sz w:val="24"/>
          <w:szCs w:val="24"/>
        </w:rPr>
        <w:br/>
      </w:r>
      <w:r w:rsidR="00663A6D">
        <w:rPr>
          <w:rFonts w:ascii="Arial" w:hAnsi="Arial" w:cs="Arial"/>
          <w:sz w:val="24"/>
          <w:szCs w:val="24"/>
        </w:rPr>
        <w:tab/>
      </w:r>
      <w:r w:rsidR="000B0F77" w:rsidRPr="00D41BB4">
        <w:rPr>
          <w:rFonts w:ascii="Arial" w:hAnsi="Arial" w:cs="Arial"/>
          <w:sz w:val="24"/>
          <w:szCs w:val="24"/>
        </w:rPr>
        <w:t>Cancelled Checks</w:t>
      </w:r>
      <w:r w:rsidR="000B0F77" w:rsidRPr="00D41BB4">
        <w:rPr>
          <w:rFonts w:ascii="Arial" w:hAnsi="Arial" w:cs="Arial"/>
          <w:sz w:val="24"/>
          <w:szCs w:val="24"/>
        </w:rPr>
        <w:tab/>
      </w:r>
      <w:r w:rsidR="000B0F77" w:rsidRPr="00D41BB4">
        <w:rPr>
          <w:rFonts w:ascii="Arial" w:hAnsi="Arial" w:cs="Arial"/>
          <w:sz w:val="24"/>
          <w:szCs w:val="24"/>
        </w:rPr>
        <w:tab/>
      </w:r>
      <w:r w:rsidR="000B0F77" w:rsidRPr="00D41BB4">
        <w:rPr>
          <w:rFonts w:ascii="Arial" w:hAnsi="Arial" w:cs="Arial"/>
          <w:sz w:val="24"/>
          <w:szCs w:val="24"/>
        </w:rPr>
        <w:tab/>
      </w:r>
      <w:r w:rsidR="000B0F77" w:rsidRPr="00D41BB4">
        <w:rPr>
          <w:rFonts w:ascii="Arial" w:hAnsi="Arial" w:cs="Arial"/>
          <w:sz w:val="24"/>
          <w:szCs w:val="24"/>
        </w:rPr>
        <w:tab/>
      </w:r>
      <w:r w:rsidR="00663A6D">
        <w:rPr>
          <w:rFonts w:ascii="Arial" w:hAnsi="Arial" w:cs="Arial"/>
          <w:sz w:val="24"/>
          <w:szCs w:val="24"/>
        </w:rPr>
        <w:tab/>
      </w:r>
      <w:r w:rsidR="000B0F77" w:rsidRPr="00D41BB4">
        <w:rPr>
          <w:rFonts w:ascii="Arial" w:hAnsi="Arial" w:cs="Arial"/>
          <w:sz w:val="24"/>
          <w:szCs w:val="24"/>
        </w:rPr>
        <w:t>Vouchers/Account Payable</w:t>
      </w:r>
      <w:r w:rsidR="000B0F77" w:rsidRPr="00D41BB4">
        <w:rPr>
          <w:rFonts w:ascii="Arial" w:hAnsi="Arial" w:cs="Arial"/>
          <w:sz w:val="24"/>
          <w:szCs w:val="24"/>
        </w:rPr>
        <w:br/>
      </w:r>
      <w:r w:rsidR="00663A6D">
        <w:rPr>
          <w:rFonts w:ascii="Arial" w:hAnsi="Arial" w:cs="Arial"/>
          <w:sz w:val="24"/>
          <w:szCs w:val="24"/>
        </w:rPr>
        <w:tab/>
      </w:r>
      <w:r w:rsidR="000B0F77" w:rsidRPr="00D41BB4">
        <w:rPr>
          <w:rFonts w:ascii="Arial" w:hAnsi="Arial" w:cs="Arial"/>
          <w:sz w:val="24"/>
          <w:szCs w:val="24"/>
        </w:rPr>
        <w:t>Bank Statements</w:t>
      </w:r>
      <w:r w:rsidR="000B0F77" w:rsidRPr="00D41BB4">
        <w:rPr>
          <w:rFonts w:ascii="Arial" w:hAnsi="Arial" w:cs="Arial"/>
          <w:sz w:val="24"/>
          <w:szCs w:val="24"/>
        </w:rPr>
        <w:tab/>
      </w:r>
      <w:r w:rsidR="000B0F77" w:rsidRPr="00D41BB4">
        <w:rPr>
          <w:rFonts w:ascii="Arial" w:hAnsi="Arial" w:cs="Arial"/>
          <w:sz w:val="24"/>
          <w:szCs w:val="24"/>
        </w:rPr>
        <w:tab/>
      </w:r>
      <w:r w:rsidR="000B0F77" w:rsidRPr="00D41BB4">
        <w:rPr>
          <w:rFonts w:ascii="Arial" w:hAnsi="Arial" w:cs="Arial"/>
          <w:sz w:val="24"/>
          <w:szCs w:val="24"/>
        </w:rPr>
        <w:tab/>
      </w:r>
      <w:r w:rsidR="000B0F77" w:rsidRPr="00D41BB4">
        <w:rPr>
          <w:rFonts w:ascii="Arial" w:hAnsi="Arial" w:cs="Arial"/>
          <w:sz w:val="24"/>
          <w:szCs w:val="24"/>
        </w:rPr>
        <w:tab/>
      </w:r>
      <w:r w:rsidR="00663A6D">
        <w:rPr>
          <w:rFonts w:ascii="Arial" w:hAnsi="Arial" w:cs="Arial"/>
          <w:sz w:val="24"/>
          <w:szCs w:val="24"/>
        </w:rPr>
        <w:tab/>
      </w:r>
      <w:r w:rsidR="000B0F77" w:rsidRPr="00D41BB4">
        <w:rPr>
          <w:rFonts w:ascii="Arial" w:hAnsi="Arial" w:cs="Arial"/>
          <w:sz w:val="24"/>
          <w:szCs w:val="24"/>
        </w:rPr>
        <w:t>Time Sheets</w:t>
      </w:r>
      <w:r w:rsidR="000B0F77" w:rsidRPr="00D41BB4">
        <w:rPr>
          <w:rFonts w:ascii="Arial" w:hAnsi="Arial" w:cs="Arial"/>
          <w:sz w:val="24"/>
          <w:szCs w:val="24"/>
        </w:rPr>
        <w:br/>
      </w:r>
      <w:r w:rsidR="00663A6D">
        <w:rPr>
          <w:rFonts w:ascii="Arial" w:hAnsi="Arial" w:cs="Arial"/>
          <w:sz w:val="24"/>
          <w:szCs w:val="24"/>
        </w:rPr>
        <w:tab/>
      </w:r>
      <w:r w:rsidR="000B0F77" w:rsidRPr="00D41BB4">
        <w:rPr>
          <w:rFonts w:ascii="Arial" w:hAnsi="Arial" w:cs="Arial"/>
          <w:sz w:val="24"/>
          <w:szCs w:val="24"/>
        </w:rPr>
        <w:t>Check Registers</w:t>
      </w:r>
      <w:r w:rsidR="000B0F77" w:rsidRPr="00D41BB4">
        <w:rPr>
          <w:rFonts w:ascii="Arial" w:hAnsi="Arial" w:cs="Arial"/>
          <w:sz w:val="24"/>
          <w:szCs w:val="24"/>
        </w:rPr>
        <w:tab/>
      </w:r>
      <w:r w:rsidR="000B0F77" w:rsidRPr="00D41BB4">
        <w:rPr>
          <w:rFonts w:ascii="Arial" w:hAnsi="Arial" w:cs="Arial"/>
          <w:sz w:val="24"/>
          <w:szCs w:val="24"/>
        </w:rPr>
        <w:tab/>
      </w:r>
      <w:r w:rsidR="000B0F77" w:rsidRPr="00D41BB4">
        <w:rPr>
          <w:rFonts w:ascii="Arial" w:hAnsi="Arial" w:cs="Arial"/>
          <w:sz w:val="24"/>
          <w:szCs w:val="24"/>
        </w:rPr>
        <w:tab/>
      </w:r>
      <w:r w:rsidR="000B0F77" w:rsidRPr="00D41BB4">
        <w:rPr>
          <w:rFonts w:ascii="Arial" w:hAnsi="Arial" w:cs="Arial"/>
          <w:sz w:val="24"/>
          <w:szCs w:val="24"/>
        </w:rPr>
        <w:tab/>
      </w:r>
      <w:r w:rsidR="00663A6D">
        <w:rPr>
          <w:rFonts w:ascii="Arial" w:hAnsi="Arial" w:cs="Arial"/>
          <w:sz w:val="24"/>
          <w:szCs w:val="24"/>
        </w:rPr>
        <w:tab/>
      </w:r>
      <w:r w:rsidR="000B0F77" w:rsidRPr="00D41BB4">
        <w:rPr>
          <w:rFonts w:ascii="Arial" w:hAnsi="Arial" w:cs="Arial"/>
          <w:sz w:val="24"/>
          <w:szCs w:val="24"/>
        </w:rPr>
        <w:t>Receipts/Accounts Receivable</w:t>
      </w:r>
      <w:r w:rsidR="000B0F77" w:rsidRPr="00D41BB4">
        <w:rPr>
          <w:rFonts w:ascii="Arial" w:hAnsi="Arial" w:cs="Arial"/>
          <w:sz w:val="24"/>
          <w:szCs w:val="24"/>
        </w:rPr>
        <w:br/>
      </w:r>
      <w:r w:rsidR="00663A6D">
        <w:rPr>
          <w:rFonts w:ascii="Arial" w:hAnsi="Arial" w:cs="Arial"/>
          <w:sz w:val="24"/>
          <w:szCs w:val="24"/>
        </w:rPr>
        <w:tab/>
      </w:r>
      <w:r w:rsidR="000B0F77" w:rsidRPr="00D41BB4">
        <w:rPr>
          <w:rFonts w:ascii="Arial" w:hAnsi="Arial" w:cs="Arial"/>
          <w:sz w:val="24"/>
          <w:szCs w:val="24"/>
        </w:rPr>
        <w:t>Cash Receipts &amp; Disbursement Journals</w:t>
      </w:r>
      <w:r w:rsidR="00663A6D">
        <w:rPr>
          <w:rFonts w:ascii="Arial" w:hAnsi="Arial" w:cs="Arial"/>
          <w:sz w:val="24"/>
          <w:szCs w:val="24"/>
        </w:rPr>
        <w:tab/>
      </w:r>
      <w:r w:rsidR="000B0F77" w:rsidRPr="00D41BB4">
        <w:rPr>
          <w:rFonts w:ascii="Arial" w:hAnsi="Arial" w:cs="Arial"/>
          <w:sz w:val="24"/>
          <w:szCs w:val="24"/>
        </w:rPr>
        <w:tab/>
        <w:t>Quarterly Payroll Reports</w:t>
      </w:r>
      <w:r w:rsidR="000B0F77" w:rsidRPr="00D41BB4">
        <w:rPr>
          <w:rFonts w:ascii="Arial" w:hAnsi="Arial" w:cs="Arial"/>
          <w:sz w:val="24"/>
          <w:szCs w:val="24"/>
        </w:rPr>
        <w:br/>
      </w:r>
      <w:r w:rsidR="00663A6D">
        <w:rPr>
          <w:rFonts w:ascii="Arial" w:hAnsi="Arial" w:cs="Arial"/>
          <w:sz w:val="24"/>
          <w:szCs w:val="24"/>
        </w:rPr>
        <w:tab/>
      </w:r>
      <w:r w:rsidR="000B0F77" w:rsidRPr="00D41BB4">
        <w:rPr>
          <w:rFonts w:ascii="Arial" w:hAnsi="Arial" w:cs="Arial"/>
          <w:sz w:val="24"/>
          <w:szCs w:val="24"/>
        </w:rPr>
        <w:t>Apartment Registrations</w:t>
      </w:r>
      <w:r w:rsidR="000B0F77" w:rsidRPr="00D41BB4">
        <w:rPr>
          <w:rFonts w:ascii="Arial" w:hAnsi="Arial" w:cs="Arial"/>
          <w:sz w:val="24"/>
          <w:szCs w:val="24"/>
        </w:rPr>
        <w:tab/>
      </w:r>
      <w:r w:rsidR="000B0F77" w:rsidRPr="00D41BB4">
        <w:rPr>
          <w:rFonts w:ascii="Arial" w:hAnsi="Arial" w:cs="Arial"/>
          <w:sz w:val="24"/>
          <w:szCs w:val="24"/>
        </w:rPr>
        <w:tab/>
      </w:r>
      <w:r w:rsidR="000B0F77" w:rsidRPr="00D41BB4">
        <w:rPr>
          <w:rFonts w:ascii="Arial" w:hAnsi="Arial" w:cs="Arial"/>
          <w:sz w:val="24"/>
          <w:szCs w:val="24"/>
        </w:rPr>
        <w:tab/>
      </w:r>
      <w:r w:rsidR="00663A6D">
        <w:rPr>
          <w:rFonts w:ascii="Arial" w:hAnsi="Arial" w:cs="Arial"/>
          <w:sz w:val="24"/>
          <w:szCs w:val="24"/>
        </w:rPr>
        <w:tab/>
      </w:r>
      <w:r w:rsidR="000B0F77" w:rsidRPr="00D41BB4">
        <w:rPr>
          <w:rFonts w:ascii="Arial" w:hAnsi="Arial" w:cs="Arial"/>
          <w:sz w:val="24"/>
          <w:szCs w:val="24"/>
        </w:rPr>
        <w:t>Contractor Registrations</w:t>
      </w:r>
      <w:r w:rsidR="000B0F77" w:rsidRPr="00D41BB4">
        <w:rPr>
          <w:rFonts w:ascii="Arial" w:hAnsi="Arial" w:cs="Arial"/>
          <w:sz w:val="24"/>
          <w:szCs w:val="24"/>
        </w:rPr>
        <w:br/>
      </w:r>
      <w:r w:rsidR="00663A6D">
        <w:rPr>
          <w:rFonts w:ascii="Arial" w:hAnsi="Arial" w:cs="Arial"/>
          <w:sz w:val="24"/>
          <w:szCs w:val="24"/>
        </w:rPr>
        <w:tab/>
      </w:r>
      <w:r w:rsidR="000B0F77" w:rsidRPr="00D41BB4">
        <w:rPr>
          <w:rFonts w:ascii="Arial" w:hAnsi="Arial" w:cs="Arial"/>
          <w:sz w:val="24"/>
          <w:szCs w:val="24"/>
        </w:rPr>
        <w:t>Permit Logs</w:t>
      </w:r>
      <w:r w:rsidR="000B0F77" w:rsidRPr="00D41BB4">
        <w:rPr>
          <w:rFonts w:ascii="Arial" w:hAnsi="Arial" w:cs="Arial"/>
          <w:sz w:val="24"/>
          <w:szCs w:val="24"/>
        </w:rPr>
        <w:br/>
      </w:r>
      <w:r w:rsidR="000B0F77" w:rsidRPr="00D41BB4">
        <w:rPr>
          <w:rFonts w:ascii="Arial" w:hAnsi="Arial" w:cs="Arial"/>
          <w:sz w:val="24"/>
          <w:szCs w:val="24"/>
        </w:rPr>
        <w:br/>
      </w:r>
      <w:r w:rsidR="000B5C1B">
        <w:rPr>
          <w:rFonts w:ascii="Arial" w:hAnsi="Arial" w:cs="Arial"/>
          <w:sz w:val="24"/>
          <w:szCs w:val="24"/>
        </w:rPr>
        <w:tab/>
        <w:t xml:space="preserve">Resolved this </w:t>
      </w:r>
      <w:r w:rsidR="00F60407">
        <w:rPr>
          <w:rFonts w:ascii="Arial" w:hAnsi="Arial" w:cs="Arial"/>
          <w:sz w:val="24"/>
          <w:szCs w:val="24"/>
        </w:rPr>
        <w:t>8</w:t>
      </w:r>
      <w:r w:rsidR="000B5C1B" w:rsidRPr="000B5C1B">
        <w:rPr>
          <w:rFonts w:ascii="Arial" w:hAnsi="Arial" w:cs="Arial"/>
          <w:sz w:val="24"/>
          <w:szCs w:val="24"/>
          <w:vertAlign w:val="superscript"/>
        </w:rPr>
        <w:t>th</w:t>
      </w:r>
      <w:r w:rsidR="000B5C1B">
        <w:rPr>
          <w:rFonts w:ascii="Arial" w:hAnsi="Arial" w:cs="Arial"/>
          <w:sz w:val="24"/>
          <w:szCs w:val="24"/>
        </w:rPr>
        <w:t xml:space="preserve"> day of </w:t>
      </w:r>
      <w:r w:rsidR="002F1D72">
        <w:rPr>
          <w:rFonts w:ascii="Arial" w:hAnsi="Arial" w:cs="Arial"/>
          <w:sz w:val="24"/>
          <w:szCs w:val="24"/>
        </w:rPr>
        <w:t>September, 20</w:t>
      </w:r>
      <w:r w:rsidR="004C144E">
        <w:rPr>
          <w:rFonts w:ascii="Arial" w:hAnsi="Arial" w:cs="Arial"/>
          <w:sz w:val="24"/>
          <w:szCs w:val="24"/>
        </w:rPr>
        <w:t>2</w:t>
      </w:r>
      <w:r w:rsidR="00F60407">
        <w:rPr>
          <w:rFonts w:ascii="Arial" w:hAnsi="Arial" w:cs="Arial"/>
          <w:sz w:val="24"/>
          <w:szCs w:val="24"/>
        </w:rPr>
        <w:t>2</w:t>
      </w:r>
      <w:r w:rsidR="000B5C1B">
        <w:rPr>
          <w:rFonts w:ascii="Arial" w:hAnsi="Arial" w:cs="Arial"/>
          <w:sz w:val="24"/>
          <w:szCs w:val="24"/>
        </w:rPr>
        <w:t>.</w:t>
      </w:r>
      <w:r w:rsidR="000B0F77" w:rsidRPr="00D41BB4">
        <w:rPr>
          <w:rFonts w:ascii="Arial" w:hAnsi="Arial" w:cs="Arial"/>
          <w:sz w:val="24"/>
          <w:szCs w:val="24"/>
        </w:rPr>
        <w:br/>
      </w:r>
    </w:p>
    <w:p w14:paraId="425FA814" w14:textId="77777777" w:rsidR="000B5C1B" w:rsidRDefault="000B5C1B" w:rsidP="00D41BB4">
      <w:pPr>
        <w:pStyle w:val="NoSpacing"/>
        <w:rPr>
          <w:rFonts w:ascii="Arial" w:hAnsi="Arial" w:cs="Arial"/>
          <w:sz w:val="24"/>
          <w:szCs w:val="24"/>
        </w:rPr>
      </w:pPr>
    </w:p>
    <w:p w14:paraId="6ABFD3FD" w14:textId="77777777" w:rsidR="000B0F77" w:rsidRPr="00D41BB4" w:rsidRDefault="000B0F77" w:rsidP="00D41BB4">
      <w:pPr>
        <w:pStyle w:val="NoSpacing"/>
        <w:rPr>
          <w:rFonts w:ascii="Arial" w:hAnsi="Arial" w:cs="Arial"/>
          <w:sz w:val="24"/>
          <w:szCs w:val="24"/>
        </w:rPr>
      </w:pPr>
      <w:r w:rsidRPr="00D41BB4">
        <w:rPr>
          <w:rFonts w:ascii="Arial" w:hAnsi="Arial" w:cs="Arial"/>
          <w:sz w:val="24"/>
          <w:szCs w:val="24"/>
        </w:rPr>
        <w:t xml:space="preserve">SEAL                                                          </w:t>
      </w:r>
      <w:r w:rsidR="00663A6D">
        <w:rPr>
          <w:rFonts w:ascii="Arial" w:hAnsi="Arial" w:cs="Arial"/>
          <w:sz w:val="24"/>
          <w:szCs w:val="24"/>
        </w:rPr>
        <w:t xml:space="preserve">           </w:t>
      </w:r>
      <w:r w:rsidR="00F15BA8" w:rsidRPr="00D41BB4">
        <w:rPr>
          <w:rFonts w:ascii="Arial" w:hAnsi="Arial" w:cs="Arial"/>
          <w:sz w:val="24"/>
          <w:szCs w:val="24"/>
        </w:rPr>
        <w:t xml:space="preserve">Upper Providence Township </w:t>
      </w:r>
    </w:p>
    <w:p w14:paraId="5C34911C" w14:textId="77777777" w:rsidR="00494550" w:rsidRPr="00D41BB4" w:rsidRDefault="00494550" w:rsidP="00D41BB4">
      <w:pPr>
        <w:pStyle w:val="NoSpacing"/>
        <w:rPr>
          <w:rFonts w:ascii="Arial" w:hAnsi="Arial" w:cs="Arial"/>
          <w:sz w:val="24"/>
          <w:szCs w:val="24"/>
          <w:u w:val="single"/>
        </w:rPr>
      </w:pPr>
    </w:p>
    <w:p w14:paraId="67AFD734" w14:textId="77777777" w:rsidR="00494550" w:rsidRPr="00D41BB4" w:rsidRDefault="00494550" w:rsidP="00D41BB4">
      <w:pPr>
        <w:pStyle w:val="NoSpacing"/>
        <w:rPr>
          <w:rFonts w:ascii="Arial" w:hAnsi="Arial" w:cs="Arial"/>
          <w:sz w:val="24"/>
          <w:szCs w:val="24"/>
          <w:u w:val="single"/>
        </w:rPr>
      </w:pPr>
    </w:p>
    <w:p w14:paraId="5FDFE5A4" w14:textId="1DB01D0F" w:rsidR="00ED0536" w:rsidRDefault="00663A6D" w:rsidP="00D41BB4">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F15BA8" w:rsidRPr="00D41BB4">
        <w:rPr>
          <w:rFonts w:ascii="Arial" w:hAnsi="Arial" w:cs="Arial"/>
          <w:sz w:val="24"/>
          <w:szCs w:val="24"/>
        </w:rPr>
        <w:t xml:space="preserve">  By:    ______________________</w:t>
      </w:r>
      <w:r w:rsidR="00F15BA8" w:rsidRPr="00D41BB4">
        <w:rPr>
          <w:rFonts w:ascii="Arial" w:hAnsi="Arial" w:cs="Arial"/>
          <w:sz w:val="24"/>
          <w:szCs w:val="24"/>
        </w:rPr>
        <w:br/>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F60407">
        <w:rPr>
          <w:rFonts w:ascii="Arial" w:hAnsi="Arial" w:cs="Arial"/>
          <w:sz w:val="24"/>
          <w:szCs w:val="24"/>
        </w:rPr>
        <w:t>Elgin Akarsoy</w:t>
      </w:r>
      <w:r w:rsidR="00F15BA8" w:rsidRPr="00D41BB4">
        <w:rPr>
          <w:rFonts w:ascii="Arial" w:hAnsi="Arial" w:cs="Arial"/>
          <w:sz w:val="24"/>
          <w:szCs w:val="24"/>
        </w:rPr>
        <w:br/>
        <w:t xml:space="preserve">                                                                                        </w:t>
      </w:r>
      <w:r w:rsidR="004C144E">
        <w:rPr>
          <w:rFonts w:ascii="Arial" w:hAnsi="Arial" w:cs="Arial"/>
          <w:sz w:val="24"/>
          <w:szCs w:val="24"/>
        </w:rPr>
        <w:t>Chairperson</w:t>
      </w:r>
      <w:r w:rsidR="00F15BA8" w:rsidRPr="00D41BB4">
        <w:rPr>
          <w:rFonts w:ascii="Arial" w:hAnsi="Arial" w:cs="Arial"/>
          <w:sz w:val="24"/>
          <w:szCs w:val="24"/>
        </w:rPr>
        <w:br/>
      </w:r>
    </w:p>
    <w:p w14:paraId="2B79B92B" w14:textId="22772E73" w:rsidR="0035254C" w:rsidRPr="00D41BB4" w:rsidRDefault="00F15BA8" w:rsidP="00D41BB4">
      <w:pPr>
        <w:pStyle w:val="NoSpacing"/>
        <w:rPr>
          <w:rFonts w:ascii="Arial" w:hAnsi="Arial" w:cs="Arial"/>
          <w:sz w:val="24"/>
          <w:szCs w:val="24"/>
        </w:rPr>
      </w:pPr>
      <w:r w:rsidRPr="00D41BB4">
        <w:rPr>
          <w:rFonts w:ascii="Arial" w:hAnsi="Arial" w:cs="Arial"/>
          <w:sz w:val="24"/>
          <w:szCs w:val="24"/>
        </w:rPr>
        <w:t>ATTEST</w:t>
      </w:r>
      <w:r w:rsidR="00ED0536" w:rsidRPr="00D41BB4">
        <w:rPr>
          <w:rFonts w:ascii="Arial" w:hAnsi="Arial" w:cs="Arial"/>
          <w:sz w:val="24"/>
          <w:szCs w:val="24"/>
        </w:rPr>
        <w:t xml:space="preserve">: </w:t>
      </w:r>
      <w:r w:rsidRPr="00D41BB4">
        <w:rPr>
          <w:rFonts w:ascii="Arial" w:hAnsi="Arial" w:cs="Arial"/>
          <w:sz w:val="24"/>
          <w:szCs w:val="24"/>
        </w:rPr>
        <w:br/>
      </w:r>
      <w:r w:rsidRPr="00D41BB4">
        <w:rPr>
          <w:rFonts w:ascii="Arial" w:hAnsi="Arial" w:cs="Arial"/>
          <w:sz w:val="24"/>
          <w:szCs w:val="24"/>
        </w:rPr>
        <w:br/>
      </w:r>
      <w:r w:rsidRPr="00D41BB4">
        <w:rPr>
          <w:rFonts w:ascii="Arial" w:hAnsi="Arial" w:cs="Arial"/>
          <w:sz w:val="24"/>
          <w:szCs w:val="24"/>
        </w:rPr>
        <w:br/>
        <w:t>_____________________________</w:t>
      </w:r>
      <w:r w:rsidRPr="00D41BB4">
        <w:rPr>
          <w:rFonts w:ascii="Arial" w:hAnsi="Arial" w:cs="Arial"/>
          <w:sz w:val="24"/>
          <w:szCs w:val="24"/>
        </w:rPr>
        <w:br/>
      </w:r>
      <w:r w:rsidR="00F60407">
        <w:rPr>
          <w:rFonts w:ascii="Arial" w:hAnsi="Arial" w:cs="Arial"/>
          <w:sz w:val="24"/>
          <w:szCs w:val="24"/>
        </w:rPr>
        <w:t>Don Vymazal</w:t>
      </w:r>
      <w:r w:rsidRPr="00D41BB4">
        <w:rPr>
          <w:rFonts w:ascii="Arial" w:hAnsi="Arial" w:cs="Arial"/>
          <w:sz w:val="24"/>
          <w:szCs w:val="24"/>
        </w:rPr>
        <w:br/>
        <w:t>Township Manager</w:t>
      </w:r>
    </w:p>
    <w:sectPr w:rsidR="0035254C" w:rsidRPr="00D41B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550"/>
    <w:rsid w:val="000A7531"/>
    <w:rsid w:val="000B0F77"/>
    <w:rsid w:val="000B5C1B"/>
    <w:rsid w:val="002F1D72"/>
    <w:rsid w:val="0035254C"/>
    <w:rsid w:val="00494550"/>
    <w:rsid w:val="004C144E"/>
    <w:rsid w:val="00663A6D"/>
    <w:rsid w:val="00690808"/>
    <w:rsid w:val="0089656B"/>
    <w:rsid w:val="00B068E3"/>
    <w:rsid w:val="00C26FF9"/>
    <w:rsid w:val="00D41BB4"/>
    <w:rsid w:val="00D934DD"/>
    <w:rsid w:val="00ED0536"/>
    <w:rsid w:val="00F15BA8"/>
    <w:rsid w:val="00F3756A"/>
    <w:rsid w:val="00F60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D98DA"/>
  <w15:docId w15:val="{AF20A7BA-E41F-42B3-A501-173D0C25F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1B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Schultz</dc:creator>
  <cp:lastModifiedBy>Kimberley McCloskey</cp:lastModifiedBy>
  <cp:revision>3</cp:revision>
  <cp:lastPrinted>2020-09-03T12:45:00Z</cp:lastPrinted>
  <dcterms:created xsi:type="dcterms:W3CDTF">2022-09-01T15:13:00Z</dcterms:created>
  <dcterms:modified xsi:type="dcterms:W3CDTF">2022-09-01T15:14:00Z</dcterms:modified>
</cp:coreProperties>
</file>